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E4A58" w:rsidRDefault="00636A6A" w:rsidP="00BE4A58">
      <w:pPr>
        <w:rPr>
          <w:rFonts w:ascii="Times New Roman" w:hAnsi="Times New Roman"/>
        </w:rPr>
      </w:pPr>
      <w:r w:rsidRPr="00636A6A">
        <w:rPr>
          <w:rFonts w:ascii="Times New Roman" w:hAnsi="Times New Roman"/>
        </w:rPr>
        <w:t>Carmen Thompson</w:t>
      </w:r>
    </w:p>
    <w:p w:rsidR="00BE4A58" w:rsidRDefault="00BE4A58" w:rsidP="00BE4A58">
      <w:pPr>
        <w:rPr>
          <w:rFonts w:ascii="Times New Roman" w:hAnsi="Times New Roman"/>
        </w:rPr>
      </w:pPr>
      <w:r>
        <w:rPr>
          <w:rFonts w:ascii="Times New Roman" w:hAnsi="Times New Roman"/>
        </w:rPr>
        <w:t>Writing</w:t>
      </w:r>
    </w:p>
    <w:p w:rsidR="00BE4A58" w:rsidRDefault="00BE4A58" w:rsidP="00BE4A58">
      <w:pPr>
        <w:rPr>
          <w:rFonts w:ascii="Times New Roman" w:hAnsi="Times New Roman"/>
        </w:rPr>
      </w:pPr>
      <w:r>
        <w:rPr>
          <w:rFonts w:ascii="Times New Roman" w:hAnsi="Times New Roman"/>
        </w:rPr>
        <w:t>Moore</w:t>
      </w:r>
    </w:p>
    <w:p w:rsidR="00BE4A58" w:rsidRDefault="00BE4A58" w:rsidP="00BE4A58">
      <w:pPr>
        <w:rPr>
          <w:rFonts w:ascii="Times New Roman" w:hAnsi="Times New Roman"/>
        </w:rPr>
      </w:pPr>
      <w:r>
        <w:rPr>
          <w:rFonts w:ascii="Times New Roman" w:hAnsi="Times New Roman"/>
        </w:rPr>
        <w:t>13 December 2012</w:t>
      </w:r>
    </w:p>
    <w:p w:rsidR="00BE4A58" w:rsidRDefault="00E37096" w:rsidP="00E37096">
      <w:pPr>
        <w:jc w:val="center"/>
        <w:rPr>
          <w:rFonts w:ascii="Times New Roman" w:hAnsi="Times New Roman"/>
        </w:rPr>
      </w:pPr>
      <w:commentRangeStart w:id="0"/>
      <w:r>
        <w:rPr>
          <w:rFonts w:ascii="Times New Roman" w:hAnsi="Times New Roman"/>
        </w:rPr>
        <w:t>Argumentative Paper</w:t>
      </w:r>
    </w:p>
    <w:p w:rsidR="007F5318" w:rsidRDefault="00BE4A58" w:rsidP="00E37096">
      <w:pPr>
        <w:spacing w:line="480" w:lineRule="auto"/>
        <w:jc w:val="both"/>
        <w:rPr>
          <w:rFonts w:ascii="Times New Roman" w:hAnsi="Times New Roman"/>
        </w:rPr>
      </w:pPr>
      <w:r>
        <w:rPr>
          <w:rFonts w:ascii="Times New Roman" w:hAnsi="Times New Roman"/>
        </w:rPr>
        <w:tab/>
      </w:r>
      <w:r w:rsidRPr="00E37096">
        <w:rPr>
          <w:rFonts w:ascii="Times New Roman" w:hAnsi="Times New Roman"/>
          <w:highlight w:val="lightGray"/>
        </w:rPr>
        <w:t xml:space="preserve">Single parent households have become more prominent over the past 50 years. A large number of those single parent households began as two parent homes in which the couple decided to separate. In most cases, where children are apart of the equation, there is a court order to provide regulation and order on whether or not the parents will have joint custody of the child or children or one parent will be granted full custody of the child or children and the non-custodial or non-residential parent </w:t>
      </w:r>
      <w:r w:rsidR="00E37096" w:rsidRPr="00E37096">
        <w:rPr>
          <w:rFonts w:ascii="Times New Roman" w:hAnsi="Times New Roman"/>
          <w:highlight w:val="lightGray"/>
        </w:rPr>
        <w:t>will be ordered to provide the child with monetary child support. When there is a court order for a parent to supply the child money through the custodial or residential parent, there is often no mention of visitation, which is a very important factor in the child’s life.</w:t>
      </w:r>
      <w:commentRangeEnd w:id="0"/>
      <w:r w:rsidR="00E37096" w:rsidRPr="00E37096">
        <w:rPr>
          <w:rStyle w:val="CommentReference"/>
          <w:vanish/>
        </w:rPr>
        <w:commentReference w:id="0"/>
      </w:r>
      <w:r w:rsidR="00E37096">
        <w:rPr>
          <w:rFonts w:ascii="Times New Roman" w:hAnsi="Times New Roman"/>
        </w:rPr>
        <w:t xml:space="preserve"> </w:t>
      </w:r>
      <w:commentRangeStart w:id="1"/>
      <w:r w:rsidR="005A7524" w:rsidRPr="00BE4A58">
        <w:rPr>
          <w:rFonts w:ascii="Times New Roman" w:hAnsi="Times New Roman"/>
          <w:highlight w:val="green"/>
        </w:rPr>
        <w:t>Even though</w:t>
      </w:r>
      <w:r w:rsidR="005A7524">
        <w:rPr>
          <w:rFonts w:ascii="Times New Roman" w:hAnsi="Times New Roman"/>
        </w:rPr>
        <w:t xml:space="preserve"> </w:t>
      </w:r>
      <w:r w:rsidR="005A7524" w:rsidRPr="00E37096">
        <w:rPr>
          <w:rFonts w:ascii="Times New Roman" w:hAnsi="Times New Roman"/>
          <w:highlight w:val="red"/>
        </w:rPr>
        <w:t xml:space="preserve">many may argue </w:t>
      </w:r>
      <w:r w:rsidRPr="00E37096">
        <w:rPr>
          <w:rFonts w:ascii="Times New Roman" w:hAnsi="Times New Roman"/>
          <w:highlight w:val="red"/>
        </w:rPr>
        <w:t>there is no evidence</w:t>
      </w:r>
      <w:r w:rsidR="005A7524" w:rsidRPr="00E37096">
        <w:rPr>
          <w:rFonts w:ascii="Times New Roman" w:hAnsi="Times New Roman"/>
          <w:highlight w:val="red"/>
        </w:rPr>
        <w:t xml:space="preserve"> proves having both monetary and emotional</w:t>
      </w:r>
      <w:r w:rsidRPr="00E37096">
        <w:rPr>
          <w:rFonts w:ascii="Times New Roman" w:hAnsi="Times New Roman"/>
          <w:highlight w:val="red"/>
        </w:rPr>
        <w:t xml:space="preserve"> support from non-custodial or</w:t>
      </w:r>
      <w:r w:rsidR="005A7524" w:rsidRPr="00E37096">
        <w:rPr>
          <w:rFonts w:ascii="Times New Roman" w:hAnsi="Times New Roman"/>
          <w:highlight w:val="red"/>
        </w:rPr>
        <w:t xml:space="preserve"> non-residential parents effect the well being of a child in a single parent household</w:t>
      </w:r>
      <w:r w:rsidR="005A7524">
        <w:rPr>
          <w:rFonts w:ascii="Times New Roman" w:hAnsi="Times New Roman"/>
        </w:rPr>
        <w:t xml:space="preserve">, </w:t>
      </w:r>
      <w:r w:rsidRPr="00BE4A58">
        <w:rPr>
          <w:rFonts w:ascii="Times New Roman" w:hAnsi="Times New Roman"/>
          <w:highlight w:val="green"/>
        </w:rPr>
        <w:t>but</w:t>
      </w:r>
      <w:r>
        <w:rPr>
          <w:rFonts w:ascii="Times New Roman" w:hAnsi="Times New Roman"/>
        </w:rPr>
        <w:t xml:space="preserve"> </w:t>
      </w:r>
      <w:r w:rsidR="005A7524" w:rsidRPr="00E37096">
        <w:rPr>
          <w:rFonts w:ascii="Times New Roman" w:hAnsi="Times New Roman"/>
          <w:highlight w:val="blue"/>
        </w:rPr>
        <w:t>it is important for the child to be provided the support he/she would be allotted in a two parent household</w:t>
      </w:r>
      <w:r w:rsidR="005A7524">
        <w:rPr>
          <w:rFonts w:ascii="Times New Roman" w:hAnsi="Times New Roman"/>
        </w:rPr>
        <w:t xml:space="preserve">, </w:t>
      </w:r>
      <w:r w:rsidR="005A7524" w:rsidRPr="00BE4A58">
        <w:rPr>
          <w:rFonts w:ascii="Times New Roman" w:hAnsi="Times New Roman"/>
          <w:highlight w:val="magenta"/>
        </w:rPr>
        <w:t>because the child’s behavior will depend on emotional and monetary support of both parents,</w:t>
      </w:r>
      <w:r w:rsidR="005A7524">
        <w:rPr>
          <w:rFonts w:ascii="Times New Roman" w:hAnsi="Times New Roman"/>
        </w:rPr>
        <w:t xml:space="preserve"> </w:t>
      </w:r>
      <w:r w:rsidR="005A7524" w:rsidRPr="00BE4A58">
        <w:rPr>
          <w:rFonts w:ascii="Times New Roman" w:hAnsi="Times New Roman"/>
          <w:highlight w:val="yellow"/>
        </w:rPr>
        <w:t>the non-custodial or non-residential parent will have more insight on what the child needs,</w:t>
      </w:r>
      <w:r w:rsidR="005A7524">
        <w:rPr>
          <w:rFonts w:ascii="Times New Roman" w:hAnsi="Times New Roman"/>
        </w:rPr>
        <w:t xml:space="preserve"> and </w:t>
      </w:r>
      <w:r w:rsidR="005A7524" w:rsidRPr="00BE4A58">
        <w:rPr>
          <w:rFonts w:ascii="Times New Roman" w:hAnsi="Times New Roman"/>
          <w:highlight w:val="cyan"/>
        </w:rPr>
        <w:t xml:space="preserve">there </w:t>
      </w:r>
      <w:r w:rsidRPr="00BE4A58">
        <w:rPr>
          <w:rFonts w:ascii="Times New Roman" w:hAnsi="Times New Roman"/>
          <w:highlight w:val="cyan"/>
        </w:rPr>
        <w:t>will not be an opportunity for the</w:t>
      </w:r>
      <w:r w:rsidR="005A7524" w:rsidRPr="00BE4A58">
        <w:rPr>
          <w:rFonts w:ascii="Times New Roman" w:hAnsi="Times New Roman"/>
          <w:highlight w:val="cyan"/>
        </w:rPr>
        <w:t xml:space="preserve"> custodial or residential parent </w:t>
      </w:r>
      <w:r w:rsidRPr="00BE4A58">
        <w:rPr>
          <w:rFonts w:ascii="Times New Roman" w:hAnsi="Times New Roman"/>
          <w:highlight w:val="cyan"/>
        </w:rPr>
        <w:t>to act</w:t>
      </w:r>
      <w:r w:rsidR="005A7524" w:rsidRPr="00BE4A58">
        <w:rPr>
          <w:rFonts w:ascii="Times New Roman" w:hAnsi="Times New Roman"/>
          <w:highlight w:val="cyan"/>
        </w:rPr>
        <w:t xml:space="preserve"> as gate-keeper of the child based upon monetary contribution if the non-custodial or non-residential parent is equally active in both areas of the child’s life.</w:t>
      </w:r>
      <w:commentRangeEnd w:id="1"/>
      <w:r w:rsidR="00E37096">
        <w:rPr>
          <w:rStyle w:val="CommentReference"/>
          <w:vanish/>
        </w:rPr>
        <w:commentReference w:id="1"/>
      </w:r>
    </w:p>
    <w:p w:rsidR="00580A11" w:rsidRDefault="007F5318" w:rsidP="00E37096">
      <w:pPr>
        <w:spacing w:line="480" w:lineRule="auto"/>
        <w:jc w:val="both"/>
        <w:rPr>
          <w:rFonts w:ascii="Times New Roman" w:hAnsi="Times New Roman"/>
        </w:rPr>
      </w:pPr>
      <w:r>
        <w:rPr>
          <w:rFonts w:ascii="Times New Roman" w:hAnsi="Times New Roman"/>
        </w:rPr>
        <w:tab/>
      </w:r>
      <w:r w:rsidRPr="00580A11">
        <w:rPr>
          <w:rFonts w:ascii="Times New Roman" w:hAnsi="Times New Roman"/>
          <w:highlight w:val="lightGray"/>
        </w:rPr>
        <w:t>Background</w:t>
      </w:r>
      <w:r w:rsidR="00580A11">
        <w:rPr>
          <w:rFonts w:ascii="Times New Roman" w:hAnsi="Times New Roman"/>
        </w:rPr>
        <w:t>:</w:t>
      </w:r>
    </w:p>
    <w:p w:rsidR="00580A11" w:rsidRDefault="00580A11" w:rsidP="00E37096">
      <w:pPr>
        <w:spacing w:line="480" w:lineRule="auto"/>
        <w:jc w:val="both"/>
        <w:rPr>
          <w:rFonts w:ascii="Times New Roman" w:hAnsi="Times New Roman"/>
        </w:rPr>
      </w:pPr>
    </w:p>
    <w:p w:rsidR="00580A11" w:rsidRDefault="00580A11" w:rsidP="00E37096">
      <w:pPr>
        <w:spacing w:line="480" w:lineRule="auto"/>
        <w:jc w:val="both"/>
        <w:rPr>
          <w:rFonts w:ascii="Times New Roman" w:hAnsi="Times New Roman"/>
        </w:rPr>
      </w:pPr>
    </w:p>
    <w:p w:rsidR="00580A11" w:rsidRDefault="00580A11" w:rsidP="00E37096">
      <w:pPr>
        <w:spacing w:line="480" w:lineRule="auto"/>
        <w:jc w:val="both"/>
        <w:rPr>
          <w:rFonts w:ascii="Times New Roman" w:hAnsi="Times New Roman"/>
        </w:rPr>
      </w:pPr>
    </w:p>
    <w:p w:rsidR="00BE4A58" w:rsidRDefault="00BE4A58" w:rsidP="00E37096">
      <w:pPr>
        <w:spacing w:line="480" w:lineRule="auto"/>
        <w:jc w:val="both"/>
        <w:rPr>
          <w:rFonts w:ascii="Times New Roman" w:hAnsi="Times New Roman"/>
        </w:rPr>
      </w:pPr>
    </w:p>
    <w:p w:rsidR="00BE4A58" w:rsidRDefault="00BE4A58" w:rsidP="00E37096">
      <w:pPr>
        <w:ind w:firstLine="720"/>
        <w:jc w:val="both"/>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E37096" w:rsidRDefault="00E37096" w:rsidP="00A753FF">
      <w:pPr>
        <w:spacing w:after="0" w:line="480" w:lineRule="auto"/>
        <w:ind w:firstLine="720"/>
        <w:rPr>
          <w:rFonts w:ascii="Times New Roman" w:hAnsi="Times New Roman"/>
        </w:rPr>
      </w:pPr>
      <w:r w:rsidRPr="00E37096">
        <w:rPr>
          <w:rFonts w:ascii="Times New Roman" w:hAnsi="Times New Roman"/>
          <w:highlight w:val="blue"/>
        </w:rPr>
        <w:t>Argument:</w:t>
      </w:r>
      <w:r w:rsidR="00A753FF">
        <w:rPr>
          <w:rFonts w:ascii="Times New Roman" w:hAnsi="Times New Roman"/>
        </w:rPr>
        <w:t xml:space="preserve"> The well being of a child is directly dependent on both monetary and emotional support from both parents. A child should not be at a disadvantage in terms of support from parents simply because his/her parents decided to separated. The child is entitled to the rights of </w:t>
      </w: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7F5318" w:rsidRDefault="007F5318" w:rsidP="00A753FF">
      <w:pPr>
        <w:spacing w:after="0" w:line="480" w:lineRule="auto"/>
        <w:ind w:firstLine="720"/>
        <w:rPr>
          <w:rFonts w:ascii="Times New Roman" w:hAnsi="Times New Roman"/>
          <w:highlight w:val="magenta"/>
        </w:rPr>
      </w:pPr>
    </w:p>
    <w:p w:rsidR="00E37096" w:rsidRDefault="00E37096" w:rsidP="00A753FF">
      <w:pPr>
        <w:spacing w:after="0" w:line="480" w:lineRule="auto"/>
        <w:ind w:firstLine="720"/>
        <w:rPr>
          <w:rFonts w:ascii="Times New Roman" w:hAnsi="Times New Roman"/>
        </w:rPr>
      </w:pPr>
      <w:r w:rsidRPr="00E37096">
        <w:rPr>
          <w:rFonts w:ascii="Times New Roman" w:hAnsi="Times New Roman"/>
          <w:highlight w:val="magenta"/>
        </w:rPr>
        <w:t>Support:</w:t>
      </w: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yellow"/>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7F5318">
      <w:pPr>
        <w:spacing w:after="0" w:line="480" w:lineRule="auto"/>
        <w:ind w:firstLine="720"/>
        <w:rPr>
          <w:rFonts w:ascii="Times New Roman" w:hAnsi="Times New Roman"/>
        </w:rPr>
      </w:pPr>
      <w:r w:rsidRPr="00E37096">
        <w:rPr>
          <w:rFonts w:ascii="Times New Roman" w:hAnsi="Times New Roman"/>
          <w:highlight w:val="yellow"/>
        </w:rPr>
        <w:t>Support:</w:t>
      </w: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7F5318" w:rsidRDefault="007F5318" w:rsidP="00A753FF">
      <w:pPr>
        <w:spacing w:after="0" w:line="480" w:lineRule="auto"/>
        <w:ind w:firstLine="720"/>
        <w:rPr>
          <w:rFonts w:ascii="Times New Roman" w:hAnsi="Times New Roman"/>
          <w:highlight w:val="cyan"/>
        </w:rPr>
      </w:pPr>
    </w:p>
    <w:p w:rsidR="00E37096" w:rsidRDefault="00E37096" w:rsidP="00A753FF">
      <w:pPr>
        <w:spacing w:after="0" w:line="480" w:lineRule="auto"/>
        <w:ind w:firstLine="720"/>
        <w:rPr>
          <w:rFonts w:ascii="Times New Roman" w:hAnsi="Times New Roman"/>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7F5318">
      <w:pPr>
        <w:spacing w:after="0" w:line="480" w:lineRule="auto"/>
        <w:ind w:firstLine="720"/>
        <w:rPr>
          <w:rFonts w:ascii="Times New Roman" w:hAnsi="Times New Roman"/>
        </w:rPr>
      </w:pPr>
      <w:r w:rsidRPr="00E37096">
        <w:rPr>
          <w:rFonts w:ascii="Times New Roman" w:hAnsi="Times New Roman"/>
          <w:highlight w:val="cyan"/>
        </w:rPr>
        <w:t>Support:</w:t>
      </w: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7F5318" w:rsidRDefault="007F5318" w:rsidP="00A753FF">
      <w:pPr>
        <w:spacing w:after="0" w:line="480" w:lineRule="auto"/>
        <w:ind w:firstLine="720"/>
        <w:rPr>
          <w:rFonts w:ascii="Times New Roman" w:hAnsi="Times New Roman"/>
          <w:highlight w:val="red"/>
        </w:rPr>
      </w:pPr>
    </w:p>
    <w:p w:rsidR="00E37096" w:rsidRDefault="00E37096" w:rsidP="00A753FF">
      <w:pPr>
        <w:spacing w:after="0" w:line="480" w:lineRule="auto"/>
        <w:ind w:firstLine="720"/>
        <w:rPr>
          <w:rFonts w:ascii="Times New Roman" w:hAnsi="Times New Roman"/>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7F5318">
      <w:pPr>
        <w:spacing w:after="0" w:line="480" w:lineRule="auto"/>
        <w:ind w:firstLine="720"/>
        <w:rPr>
          <w:rFonts w:ascii="Times New Roman" w:hAnsi="Times New Roman"/>
        </w:rPr>
      </w:pPr>
      <w:r w:rsidRPr="00E37096">
        <w:rPr>
          <w:rFonts w:ascii="Times New Roman" w:hAnsi="Times New Roman"/>
          <w:highlight w:val="red"/>
        </w:rPr>
        <w:t>Counter:</w:t>
      </w: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7F5318" w:rsidRDefault="007F5318" w:rsidP="00A753FF">
      <w:pPr>
        <w:spacing w:after="0" w:line="480" w:lineRule="auto"/>
        <w:ind w:firstLine="720"/>
        <w:rPr>
          <w:rFonts w:ascii="Times New Roman" w:hAnsi="Times New Roman"/>
          <w:highlight w:val="lightGray"/>
        </w:rPr>
      </w:pPr>
    </w:p>
    <w:p w:rsidR="00E37096" w:rsidRPr="007F5318" w:rsidRDefault="007F5318" w:rsidP="007F5318">
      <w:pPr>
        <w:spacing w:after="0" w:line="480" w:lineRule="auto"/>
        <w:ind w:firstLine="720"/>
        <w:rPr>
          <w:rFonts w:ascii="Times New Roman" w:hAnsi="Times New Roman"/>
          <w:highlight w:val="lightGray"/>
        </w:rPr>
      </w:pPr>
      <w:r w:rsidRPr="00E37096">
        <w:rPr>
          <w:rFonts w:ascii="Times New Roman" w:hAnsi="Times New Roman"/>
          <w:highlight w:val="lightGray"/>
        </w:rPr>
        <w:t>Concl</w:t>
      </w:r>
      <w:r w:rsidR="00E37096" w:rsidRPr="00E37096">
        <w:rPr>
          <w:rFonts w:ascii="Times New Roman" w:hAnsi="Times New Roman"/>
          <w:highlight w:val="lightGray"/>
        </w:rPr>
        <w:t>usion:</w:t>
      </w: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Pr="00636A6A" w:rsidRDefault="00BE4A58"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E37096" w:rsidRDefault="00E37096" w:rsidP="00BE4A58">
      <w:pPr>
        <w:rPr>
          <w:rFonts w:ascii="Times New Roman" w:hAnsi="Times New Roman"/>
        </w:rPr>
      </w:pPr>
    </w:p>
    <w:p w:rsidR="00BE4A58" w:rsidRPr="00636A6A" w:rsidRDefault="00BE4A58" w:rsidP="00BE4A58">
      <w:pPr>
        <w:rPr>
          <w:rFonts w:ascii="Times New Roman" w:hAnsi="Times New Roman"/>
        </w:rPr>
      </w:pPr>
      <w:r w:rsidRPr="00636A6A">
        <w:rPr>
          <w:rFonts w:ascii="Times New Roman" w:hAnsi="Times New Roman"/>
        </w:rPr>
        <w:t xml:space="preserve">Thesis: </w:t>
      </w:r>
    </w:p>
    <w:p w:rsidR="00BE4A58" w:rsidRPr="00636A6A" w:rsidRDefault="00BE4A58" w:rsidP="00BE4A58">
      <w:pPr>
        <w:ind w:firstLine="720"/>
        <w:rPr>
          <w:rFonts w:ascii="Times New Roman" w:hAnsi="Times New Roman"/>
        </w:rPr>
      </w:pPr>
      <w:r w:rsidRPr="00636A6A">
        <w:rPr>
          <w:rFonts w:ascii="Times New Roman" w:hAnsi="Times New Roman"/>
        </w:rPr>
        <w:t>Claim: Children living in single parent homes where parents separated should not only be provided monetary child support from the non-custodial or non-residential parent but emotional child support as well to ensure the well being of the child.</w:t>
      </w:r>
    </w:p>
    <w:p w:rsidR="00BE4A58" w:rsidRPr="00636A6A" w:rsidRDefault="00BE4A58" w:rsidP="00BE4A58">
      <w:pPr>
        <w:ind w:firstLine="720"/>
        <w:rPr>
          <w:rFonts w:ascii="Times New Roman" w:hAnsi="Times New Roman"/>
        </w:rPr>
      </w:pPr>
      <w:r w:rsidRPr="00636A6A">
        <w:rPr>
          <w:rFonts w:ascii="Times New Roman" w:hAnsi="Times New Roman"/>
        </w:rPr>
        <w:t xml:space="preserve">3Because: </w:t>
      </w:r>
    </w:p>
    <w:p w:rsidR="00BE4A58" w:rsidRPr="00636A6A" w:rsidRDefault="00BE4A58" w:rsidP="00BE4A58">
      <w:pPr>
        <w:ind w:firstLine="720"/>
        <w:rPr>
          <w:rFonts w:ascii="Times New Roman" w:hAnsi="Times New Roman"/>
        </w:rPr>
      </w:pPr>
      <w:r w:rsidRPr="00636A6A">
        <w:rPr>
          <w:rFonts w:ascii="Times New Roman" w:hAnsi="Times New Roman"/>
        </w:rPr>
        <w:t>The child’s behavior will depend on emotional support of both parents</w:t>
      </w:r>
    </w:p>
    <w:p w:rsidR="00BE4A58" w:rsidRDefault="00BE4A58" w:rsidP="00BE4A58">
      <w:pPr>
        <w:ind w:left="720"/>
        <w:rPr>
          <w:rFonts w:ascii="Times New Roman" w:hAnsi="Times New Roman"/>
        </w:rPr>
      </w:pPr>
      <w:r w:rsidRPr="00636A6A">
        <w:rPr>
          <w:rFonts w:ascii="Times New Roman" w:hAnsi="Times New Roman"/>
        </w:rPr>
        <w:t xml:space="preserve">The non-custodial or non-residential parent </w:t>
      </w:r>
      <w:r>
        <w:rPr>
          <w:rFonts w:ascii="Times New Roman" w:hAnsi="Times New Roman"/>
        </w:rPr>
        <w:t xml:space="preserve">will have more insight on what the child needs both monetarily and emotionally </w:t>
      </w:r>
    </w:p>
    <w:p w:rsidR="00BE4A58" w:rsidRDefault="00BE4A58" w:rsidP="00BE4A58">
      <w:pPr>
        <w:ind w:left="720"/>
        <w:rPr>
          <w:rFonts w:ascii="Times New Roman" w:hAnsi="Times New Roman"/>
        </w:rPr>
      </w:pPr>
      <w:r>
        <w:rPr>
          <w:rFonts w:ascii="Times New Roman" w:hAnsi="Times New Roman"/>
        </w:rPr>
        <w:t>The custodial parent cannot act as a gate keeper if the non-custodial parent is active in both monetary and emotional areas.</w:t>
      </w:r>
    </w:p>
    <w:p w:rsidR="00BE4A58" w:rsidRDefault="00BE4A58" w:rsidP="00BE4A58">
      <w:pPr>
        <w:ind w:left="720"/>
        <w:rPr>
          <w:rFonts w:ascii="Times New Roman" w:hAnsi="Times New Roman"/>
        </w:rPr>
      </w:pPr>
    </w:p>
    <w:p w:rsidR="00BE4A58" w:rsidRPr="00636A6A" w:rsidRDefault="00BE4A58" w:rsidP="00BE4A58">
      <w:pPr>
        <w:ind w:left="720"/>
        <w:rPr>
          <w:rFonts w:ascii="Times New Roman" w:hAnsi="Times New Roman"/>
        </w:rPr>
      </w:pPr>
    </w:p>
    <w:p w:rsidR="00E37096" w:rsidRDefault="00BE4A58" w:rsidP="00BE4A58">
      <w:pPr>
        <w:ind w:firstLine="720"/>
        <w:rPr>
          <w:rFonts w:ascii="Times New Roman" w:hAnsi="Times New Roman"/>
        </w:rPr>
      </w:pPr>
      <w:r w:rsidRPr="00636A6A">
        <w:rPr>
          <w:rFonts w:ascii="Times New Roman" w:hAnsi="Times New Roman"/>
        </w:rPr>
        <w:t>Counter Argument:</w:t>
      </w:r>
      <w:r>
        <w:rPr>
          <w:rFonts w:ascii="Times New Roman" w:hAnsi="Times New Roman"/>
        </w:rPr>
        <w:t xml:space="preserve"> No evidence proves that having both monetary and emotional support from non-custodial and non-residential parents effect the well being of a child in a single parent house hold.</w:t>
      </w: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BE4A58" w:rsidRDefault="00BE4A58" w:rsidP="00BE4A58">
      <w:pPr>
        <w:ind w:firstLine="720"/>
        <w:rPr>
          <w:rFonts w:ascii="Times New Roman" w:hAnsi="Times New Roman"/>
        </w:rPr>
      </w:pPr>
    </w:p>
    <w:p w:rsidR="00636A6A" w:rsidRPr="00636A6A" w:rsidRDefault="00636A6A" w:rsidP="00BE4A58">
      <w:pPr>
        <w:ind w:firstLine="720"/>
        <w:rPr>
          <w:rFonts w:ascii="Times New Roman" w:hAnsi="Times New Roman"/>
        </w:rPr>
      </w:pPr>
    </w:p>
    <w:sectPr w:rsidR="00636A6A" w:rsidRPr="00636A6A" w:rsidSect="00A753FF">
      <w:headerReference w:type="default" r:id="rId5"/>
      <w:pgSz w:w="12240" w:h="15840"/>
      <w:pgMar w:top="1440" w:right="1440" w:bottom="1440" w:left="1440" w:gutter="0"/>
      <w:pgNumType w:start="1"/>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Carmen Thompson" w:date="2012-12-06T07:00:00Z" w:initials="CT">
    <w:p w:rsidR="007F5318" w:rsidRDefault="007F5318">
      <w:pPr>
        <w:pStyle w:val="CommentText"/>
      </w:pPr>
      <w:r>
        <w:rPr>
          <w:rStyle w:val="CommentReference"/>
        </w:rPr>
        <w:annotationRef/>
      </w:r>
      <w:r>
        <w:t>Intro</w:t>
      </w:r>
    </w:p>
  </w:comment>
  <w:comment w:id="1" w:author="Carmen Thompson" w:date="2012-12-06T07:00:00Z" w:initials="CT">
    <w:p w:rsidR="007F5318" w:rsidRDefault="007F5318">
      <w:pPr>
        <w:pStyle w:val="CommentText"/>
      </w:pPr>
      <w:r>
        <w:rPr>
          <w:rStyle w:val="CommentReference"/>
        </w:rPr>
        <w:annotationRef/>
      </w:r>
      <w:r>
        <w:t>Thesis</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F5318" w:rsidRDefault="007F5318">
    <w:pPr>
      <w:pStyle w:val="Header"/>
    </w:pPr>
    <w:r>
      <w:tab/>
    </w:r>
    <w:r>
      <w:tab/>
      <w:t xml:space="preserve">Thompson </w:t>
    </w:r>
    <w:r>
      <w:rPr>
        <w:rStyle w:val="PageNumber"/>
      </w:rPr>
      <w:fldChar w:fldCharType="begin"/>
    </w:r>
    <w:r>
      <w:rPr>
        <w:rStyle w:val="PageNumber"/>
      </w:rPr>
      <w:instrText xml:space="preserve"> PAGE </w:instrText>
    </w:r>
    <w:r>
      <w:rPr>
        <w:rStyle w:val="PageNumber"/>
      </w:rPr>
      <w:fldChar w:fldCharType="separate"/>
    </w:r>
    <w:r w:rsidR="00580A11">
      <w:rPr>
        <w:rStyle w:val="PageNumber"/>
        <w:noProof/>
      </w:rPr>
      <w:t>5</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36A6A"/>
    <w:rsid w:val="00580A11"/>
    <w:rsid w:val="005A7524"/>
    <w:rsid w:val="00636A6A"/>
    <w:rsid w:val="007F5318"/>
    <w:rsid w:val="00A753FF"/>
    <w:rsid w:val="00BE4A58"/>
    <w:rsid w:val="00E3709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E37096"/>
    <w:rPr>
      <w:sz w:val="18"/>
      <w:szCs w:val="18"/>
    </w:rPr>
  </w:style>
  <w:style w:type="paragraph" w:styleId="CommentText">
    <w:name w:val="annotation text"/>
    <w:basedOn w:val="Normal"/>
    <w:link w:val="CommentTextChar"/>
    <w:uiPriority w:val="99"/>
    <w:semiHidden/>
    <w:unhideWhenUsed/>
    <w:rsid w:val="00E37096"/>
  </w:style>
  <w:style w:type="character" w:customStyle="1" w:styleId="CommentTextChar">
    <w:name w:val="Comment Text Char"/>
    <w:basedOn w:val="DefaultParagraphFont"/>
    <w:link w:val="CommentText"/>
    <w:uiPriority w:val="99"/>
    <w:semiHidden/>
    <w:rsid w:val="00E37096"/>
  </w:style>
  <w:style w:type="paragraph" w:styleId="CommentSubject">
    <w:name w:val="annotation subject"/>
    <w:basedOn w:val="CommentText"/>
    <w:next w:val="CommentText"/>
    <w:link w:val="CommentSubjectChar"/>
    <w:uiPriority w:val="99"/>
    <w:semiHidden/>
    <w:unhideWhenUsed/>
    <w:rsid w:val="00E37096"/>
    <w:rPr>
      <w:b/>
      <w:bCs/>
      <w:sz w:val="20"/>
      <w:szCs w:val="20"/>
    </w:rPr>
  </w:style>
  <w:style w:type="character" w:customStyle="1" w:styleId="CommentSubjectChar">
    <w:name w:val="Comment Subject Char"/>
    <w:basedOn w:val="CommentTextChar"/>
    <w:link w:val="CommentSubject"/>
    <w:uiPriority w:val="99"/>
    <w:semiHidden/>
    <w:rsid w:val="00E37096"/>
    <w:rPr>
      <w:b/>
      <w:bCs/>
      <w:sz w:val="20"/>
      <w:szCs w:val="20"/>
    </w:rPr>
  </w:style>
  <w:style w:type="paragraph" w:styleId="BalloonText">
    <w:name w:val="Balloon Text"/>
    <w:basedOn w:val="Normal"/>
    <w:link w:val="BalloonTextChar"/>
    <w:uiPriority w:val="99"/>
    <w:semiHidden/>
    <w:unhideWhenUsed/>
    <w:rsid w:val="00E37096"/>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37096"/>
    <w:rPr>
      <w:rFonts w:ascii="Lucida Grande" w:hAnsi="Lucida Grande"/>
      <w:sz w:val="18"/>
      <w:szCs w:val="18"/>
    </w:rPr>
  </w:style>
  <w:style w:type="paragraph" w:styleId="Header">
    <w:name w:val="header"/>
    <w:basedOn w:val="Normal"/>
    <w:link w:val="HeaderChar"/>
    <w:uiPriority w:val="99"/>
    <w:semiHidden/>
    <w:unhideWhenUsed/>
    <w:rsid w:val="00A753FF"/>
    <w:pPr>
      <w:tabs>
        <w:tab w:val="center" w:pos="4320"/>
        <w:tab w:val="right" w:pos="8640"/>
      </w:tabs>
      <w:spacing w:after="0"/>
    </w:pPr>
  </w:style>
  <w:style w:type="character" w:customStyle="1" w:styleId="HeaderChar">
    <w:name w:val="Header Char"/>
    <w:basedOn w:val="DefaultParagraphFont"/>
    <w:link w:val="Header"/>
    <w:uiPriority w:val="99"/>
    <w:semiHidden/>
    <w:rsid w:val="00A753FF"/>
  </w:style>
  <w:style w:type="paragraph" w:styleId="Footer">
    <w:name w:val="footer"/>
    <w:basedOn w:val="Normal"/>
    <w:link w:val="FooterChar"/>
    <w:uiPriority w:val="99"/>
    <w:semiHidden/>
    <w:unhideWhenUsed/>
    <w:rsid w:val="00A753FF"/>
    <w:pPr>
      <w:tabs>
        <w:tab w:val="center" w:pos="4320"/>
        <w:tab w:val="right" w:pos="8640"/>
      </w:tabs>
      <w:spacing w:after="0"/>
    </w:pPr>
  </w:style>
  <w:style w:type="character" w:customStyle="1" w:styleId="FooterChar">
    <w:name w:val="Footer Char"/>
    <w:basedOn w:val="DefaultParagraphFont"/>
    <w:link w:val="Footer"/>
    <w:uiPriority w:val="99"/>
    <w:semiHidden/>
    <w:rsid w:val="00A753FF"/>
  </w:style>
  <w:style w:type="character" w:styleId="PageNumber">
    <w:name w:val="page number"/>
    <w:basedOn w:val="DefaultParagraphFont"/>
    <w:uiPriority w:val="99"/>
    <w:semiHidden/>
    <w:unhideWhenUsed/>
    <w:rsid w:val="00A753F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408</Words>
  <Characters>2327</Characters>
  <Application>Microsoft Word 12.0.0</Application>
  <DocSecurity>0</DocSecurity>
  <Lines>19</Lines>
  <Paragraphs>4</Paragraphs>
  <ScaleCrop>false</ScaleCrop>
  <Company>University of Central Arkansas</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Thompson</dc:creator>
  <cp:keywords/>
  <cp:lastModifiedBy>Carmen Thompson</cp:lastModifiedBy>
  <cp:revision>1</cp:revision>
  <dcterms:created xsi:type="dcterms:W3CDTF">2012-12-06T12:07:00Z</dcterms:created>
  <dcterms:modified xsi:type="dcterms:W3CDTF">2012-12-06T13:49:00Z</dcterms:modified>
</cp:coreProperties>
</file>